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7720C" w14:textId="1524001F" w:rsidR="007F3E0F" w:rsidRPr="007F3E0F" w:rsidRDefault="007F3E0F" w:rsidP="007F3E0F">
      <w:pPr>
        <w:widowControl w:val="0"/>
        <w:spacing w:after="0" w:line="235" w:lineRule="auto"/>
        <w:ind w:left="2880" w:firstLine="720"/>
        <w:jc w:val="both"/>
        <w:rPr>
          <w:rStyle w:val="a3"/>
          <w:rFonts w:ascii="Times New Roman" w:hAnsi="Times New Roman" w:cs="Times New Roman"/>
          <w:b/>
          <w:bCs/>
          <w:sz w:val="28"/>
          <w:szCs w:val="28"/>
          <w:lang w:val="kk-KZ"/>
        </w:rPr>
      </w:pPr>
      <w:r w:rsidRPr="007F3E0F">
        <w:rPr>
          <w:rStyle w:val="a3"/>
          <w:rFonts w:ascii="Times New Roman" w:hAnsi="Times New Roman" w:cs="Times New Roman"/>
          <w:b/>
          <w:bCs/>
          <w:sz w:val="28"/>
          <w:szCs w:val="28"/>
          <w:lang w:val="kk-KZ"/>
        </w:rPr>
        <w:t xml:space="preserve">13 Лек </w:t>
      </w:r>
    </w:p>
    <w:p w14:paraId="212564A7" w14:textId="329327C5" w:rsidR="007F3E0F" w:rsidRPr="007F3E0F" w:rsidRDefault="007F3E0F" w:rsidP="007F3E0F">
      <w:pPr>
        <w:widowControl w:val="0"/>
        <w:spacing w:after="0" w:line="235" w:lineRule="auto"/>
        <w:jc w:val="both"/>
        <w:rPr>
          <w:rStyle w:val="a3"/>
          <w:rFonts w:ascii="Times New Roman" w:hAnsi="Times New Roman" w:cs="Times New Roman"/>
          <w:b/>
          <w:bCs/>
          <w:sz w:val="28"/>
          <w:szCs w:val="28"/>
          <w:lang w:val="kk-KZ"/>
        </w:rPr>
      </w:pPr>
    </w:p>
    <w:p w14:paraId="526986E2" w14:textId="2E92672F" w:rsidR="007F3E0F" w:rsidRDefault="007F3E0F" w:rsidP="007F3E0F">
      <w:pPr>
        <w:widowControl w:val="0"/>
        <w:spacing w:after="0" w:line="235" w:lineRule="auto"/>
        <w:jc w:val="both"/>
        <w:rPr>
          <w:rStyle w:val="a3"/>
          <w:rFonts w:ascii="Times New Roman" w:hAnsi="Times New Roman" w:cs="Times New Roman"/>
          <w:sz w:val="28"/>
          <w:szCs w:val="28"/>
          <w:lang w:val="kk-KZ"/>
        </w:rPr>
      </w:pPr>
      <w:r w:rsidRPr="007F3E0F">
        <w:rPr>
          <w:rStyle w:val="a3"/>
          <w:rFonts w:ascii="Times New Roman" w:hAnsi="Times New Roman" w:cs="Times New Roman"/>
          <w:b/>
          <w:bCs/>
          <w:sz w:val="28"/>
          <w:szCs w:val="28"/>
          <w:lang w:val="kk-KZ"/>
        </w:rPr>
        <w:t xml:space="preserve">  </w:t>
      </w:r>
      <w:r>
        <w:rPr>
          <w:rStyle w:val="a3"/>
          <w:rFonts w:ascii="Times New Roman" w:hAnsi="Times New Roman" w:cs="Times New Roman"/>
          <w:b/>
          <w:bCs/>
          <w:sz w:val="28"/>
          <w:szCs w:val="28"/>
          <w:lang w:val="kk-KZ"/>
        </w:rPr>
        <w:tab/>
        <w:t xml:space="preserve">          </w:t>
      </w:r>
      <w:r w:rsidRPr="007F3E0F">
        <w:rPr>
          <w:rStyle w:val="a3"/>
          <w:rFonts w:ascii="Times New Roman" w:hAnsi="Times New Roman" w:cs="Times New Roman"/>
          <w:b/>
          <w:bCs/>
          <w:sz w:val="28"/>
          <w:szCs w:val="28"/>
          <w:lang w:val="kk-KZ"/>
        </w:rPr>
        <w:t>Телевизия –</w:t>
      </w:r>
      <w:r w:rsidRPr="007F3E0F">
        <w:rPr>
          <w:rStyle w:val="a3"/>
          <w:rFonts w:ascii="Times New Roman" w:hAnsi="Times New Roman" w:cs="Times New Roman"/>
          <w:b/>
          <w:bCs/>
          <w:sz w:val="28"/>
          <w:szCs w:val="28"/>
          <w:lang w:val="kk-KZ"/>
        </w:rPr>
        <w:t xml:space="preserve">  Қоғамдық әлеуметтік тенденция</w:t>
      </w:r>
    </w:p>
    <w:p w14:paraId="35BC327C" w14:textId="77777777" w:rsidR="007F3E0F" w:rsidRDefault="007F3E0F" w:rsidP="007F3E0F">
      <w:pPr>
        <w:widowControl w:val="0"/>
        <w:spacing w:after="0" w:line="235" w:lineRule="auto"/>
        <w:jc w:val="both"/>
        <w:rPr>
          <w:rStyle w:val="a3"/>
          <w:rFonts w:ascii="Times New Roman" w:hAnsi="Times New Roman" w:cs="Times New Roman"/>
          <w:sz w:val="28"/>
          <w:szCs w:val="28"/>
          <w:lang w:val="kk-KZ"/>
        </w:rPr>
      </w:pPr>
    </w:p>
    <w:p w14:paraId="3EC6B098" w14:textId="636F0914" w:rsidR="007F3E0F" w:rsidRDefault="007F3E0F" w:rsidP="007F3E0F">
      <w:pPr>
        <w:widowControl w:val="0"/>
        <w:spacing w:after="0" w:line="235" w:lineRule="auto"/>
        <w:jc w:val="both"/>
        <w:rPr>
          <w:rStyle w:val="a3"/>
          <w:rFonts w:ascii="Times New Roman" w:hAnsi="Times New Roman" w:cs="Times New Roman"/>
          <w:sz w:val="28"/>
          <w:szCs w:val="28"/>
          <w:lang w:val="kk-KZ"/>
        </w:rPr>
      </w:pPr>
      <w:r>
        <w:rPr>
          <w:rStyle w:val="a3"/>
          <w:rFonts w:ascii="Times New Roman" w:hAnsi="Times New Roman" w:cs="Times New Roman"/>
          <w:sz w:val="28"/>
          <w:szCs w:val="28"/>
          <w:lang w:val="kk-KZ"/>
        </w:rPr>
        <w:t>Сөйлеу мен дыбыс ырғақтылығының өзі жоғары көркемдігімен қатар, стильдік танымдылығының маңызын, көрермендердің қабылдауы нәтижесінде рухани эмоциялық ләззәтқа бөлей алады. Бірнеше жанрлық туындылардың тұтастығымен телесахналық өнер шығарылымын түрлендіру, модельдеу ортақ ұқсастығымен, кәсібилігімен  эстетикалық қабылдау ұғымын тудырады. Демек, көрерменнің қабылдау мәдениеті мен танымдық  түсінігін көру, есту, қабылдау түйсігі арқылы өнер табиғатының заңдылықтарымен байланыстыра алады. Қалай айтқанда да телешығармашылықты тамашалаушылар;</w:t>
      </w:r>
    </w:p>
    <w:p w14:paraId="67717EA0" w14:textId="77777777" w:rsidR="007F3E0F" w:rsidRDefault="007F3E0F" w:rsidP="007F3E0F">
      <w:pPr>
        <w:widowControl w:val="0"/>
        <w:spacing w:after="0" w:line="235" w:lineRule="auto"/>
        <w:jc w:val="both"/>
        <w:rPr>
          <w:rStyle w:val="a3"/>
          <w:rFonts w:ascii="Times New Roman" w:hAnsi="Times New Roman" w:cs="Times New Roman"/>
          <w:sz w:val="28"/>
          <w:szCs w:val="28"/>
          <w:lang w:val="kk-KZ"/>
        </w:rPr>
      </w:pPr>
      <w:r>
        <w:rPr>
          <w:rStyle w:val="a3"/>
          <w:rFonts w:ascii="Times New Roman" w:hAnsi="Times New Roman" w:cs="Times New Roman"/>
          <w:b/>
          <w:sz w:val="28"/>
          <w:szCs w:val="28"/>
          <w:lang w:val="kk-KZ"/>
        </w:rPr>
        <w:t xml:space="preserve">– Біріншіден: </w:t>
      </w:r>
      <w:r>
        <w:rPr>
          <w:rStyle w:val="a3"/>
          <w:rFonts w:ascii="Times New Roman" w:hAnsi="Times New Roman" w:cs="Times New Roman"/>
          <w:sz w:val="28"/>
          <w:szCs w:val="28"/>
          <w:lang w:val="kk-KZ"/>
        </w:rPr>
        <w:t>көрермен;</w:t>
      </w:r>
    </w:p>
    <w:p w14:paraId="08139DF0" w14:textId="77777777" w:rsidR="007F3E0F" w:rsidRDefault="007F3E0F" w:rsidP="007F3E0F">
      <w:pPr>
        <w:widowControl w:val="0"/>
        <w:spacing w:after="0" w:line="235" w:lineRule="auto"/>
        <w:jc w:val="both"/>
        <w:rPr>
          <w:rStyle w:val="a3"/>
          <w:rFonts w:ascii="Times New Roman" w:hAnsi="Times New Roman" w:cs="Times New Roman"/>
          <w:sz w:val="28"/>
          <w:szCs w:val="28"/>
          <w:lang w:val="kk-KZ"/>
        </w:rPr>
      </w:pPr>
      <w:r>
        <w:rPr>
          <w:rStyle w:val="a3"/>
          <w:rFonts w:ascii="Times New Roman" w:hAnsi="Times New Roman" w:cs="Times New Roman"/>
          <w:b/>
          <w:sz w:val="28"/>
          <w:szCs w:val="28"/>
          <w:lang w:val="kk-KZ"/>
        </w:rPr>
        <w:t xml:space="preserve"> – Екіншіден: </w:t>
      </w:r>
      <w:r>
        <w:rPr>
          <w:rStyle w:val="a3"/>
          <w:rFonts w:ascii="Times New Roman" w:hAnsi="Times New Roman" w:cs="Times New Roman"/>
          <w:sz w:val="28"/>
          <w:szCs w:val="28"/>
          <w:lang w:val="kk-KZ"/>
        </w:rPr>
        <w:t>тыңдарман;</w:t>
      </w:r>
    </w:p>
    <w:p w14:paraId="739EC38C" w14:textId="77777777" w:rsidR="007F3E0F" w:rsidRDefault="007F3E0F" w:rsidP="007F3E0F">
      <w:pPr>
        <w:widowControl w:val="0"/>
        <w:spacing w:after="0" w:line="235" w:lineRule="auto"/>
        <w:jc w:val="both"/>
        <w:rPr>
          <w:rStyle w:val="a3"/>
          <w:rFonts w:ascii="Times New Roman" w:hAnsi="Times New Roman" w:cs="Times New Roman"/>
          <w:sz w:val="28"/>
          <w:szCs w:val="28"/>
          <w:lang w:val="kk-KZ"/>
        </w:rPr>
      </w:pPr>
      <w:r>
        <w:rPr>
          <w:rStyle w:val="a3"/>
          <w:rFonts w:ascii="Times New Roman" w:hAnsi="Times New Roman" w:cs="Times New Roman"/>
          <w:b/>
          <w:sz w:val="28"/>
          <w:szCs w:val="28"/>
          <w:lang w:val="kk-KZ"/>
        </w:rPr>
        <w:t>– Үшіншіден:</w:t>
      </w:r>
      <w:r>
        <w:rPr>
          <w:rStyle w:val="a3"/>
          <w:rFonts w:ascii="Times New Roman" w:hAnsi="Times New Roman" w:cs="Times New Roman"/>
          <w:sz w:val="28"/>
          <w:szCs w:val="28"/>
          <w:lang w:val="kk-KZ"/>
        </w:rPr>
        <w:t xml:space="preserve"> сыншы; </w:t>
      </w:r>
    </w:p>
    <w:p w14:paraId="2CC0B704" w14:textId="77777777" w:rsidR="007F3E0F" w:rsidRDefault="007F3E0F" w:rsidP="007F3E0F">
      <w:pPr>
        <w:widowControl w:val="0"/>
        <w:spacing w:after="0" w:line="235" w:lineRule="auto"/>
        <w:jc w:val="both"/>
        <w:rPr>
          <w:rStyle w:val="a3"/>
          <w:rFonts w:ascii="Times New Roman" w:hAnsi="Times New Roman" w:cs="Times New Roman"/>
          <w:sz w:val="28"/>
          <w:szCs w:val="28"/>
          <w:lang w:val="kk-KZ"/>
        </w:rPr>
      </w:pPr>
      <w:r>
        <w:rPr>
          <w:rStyle w:val="a3"/>
          <w:rFonts w:ascii="Times New Roman" w:hAnsi="Times New Roman" w:cs="Times New Roman"/>
          <w:b/>
          <w:sz w:val="28"/>
          <w:szCs w:val="28"/>
          <w:lang w:val="kk-KZ"/>
        </w:rPr>
        <w:t>– Төртіншіден:</w:t>
      </w:r>
      <w:r>
        <w:rPr>
          <w:rStyle w:val="a3"/>
          <w:rFonts w:ascii="Times New Roman" w:hAnsi="Times New Roman" w:cs="Times New Roman"/>
          <w:sz w:val="28"/>
          <w:szCs w:val="28"/>
          <w:lang w:val="kk-KZ"/>
        </w:rPr>
        <w:t xml:space="preserve"> сараптаушы; </w:t>
      </w:r>
    </w:p>
    <w:p w14:paraId="7839D051" w14:textId="77777777" w:rsidR="007F3E0F" w:rsidRDefault="007F3E0F" w:rsidP="007F3E0F">
      <w:pPr>
        <w:widowControl w:val="0"/>
        <w:spacing w:after="0" w:line="235" w:lineRule="auto"/>
        <w:jc w:val="both"/>
        <w:rPr>
          <w:rStyle w:val="a3"/>
          <w:rFonts w:ascii="Times New Roman" w:hAnsi="Times New Roman" w:cs="Times New Roman"/>
          <w:sz w:val="28"/>
          <w:szCs w:val="28"/>
          <w:lang w:val="kk-KZ"/>
        </w:rPr>
      </w:pPr>
      <w:r>
        <w:rPr>
          <w:rStyle w:val="a3"/>
          <w:rFonts w:ascii="Times New Roman" w:hAnsi="Times New Roman" w:cs="Times New Roman"/>
          <w:b/>
          <w:sz w:val="28"/>
          <w:szCs w:val="28"/>
          <w:lang w:val="kk-KZ"/>
        </w:rPr>
        <w:t>– Бесіншіден:</w:t>
      </w:r>
      <w:r>
        <w:rPr>
          <w:rStyle w:val="a3"/>
          <w:rFonts w:ascii="Times New Roman" w:hAnsi="Times New Roman" w:cs="Times New Roman"/>
          <w:sz w:val="28"/>
          <w:szCs w:val="28"/>
          <w:lang w:val="kk-KZ"/>
        </w:rPr>
        <w:t xml:space="preserve"> пікір тудырушы; </w:t>
      </w:r>
    </w:p>
    <w:p w14:paraId="5CF9B8A6" w14:textId="77777777" w:rsidR="007F3E0F" w:rsidRDefault="007F3E0F" w:rsidP="007F3E0F">
      <w:pPr>
        <w:widowControl w:val="0"/>
        <w:spacing w:after="0" w:line="235" w:lineRule="auto"/>
        <w:jc w:val="both"/>
        <w:rPr>
          <w:rStyle w:val="a3"/>
          <w:rFonts w:ascii="Times New Roman" w:hAnsi="Times New Roman" w:cs="Times New Roman"/>
          <w:sz w:val="28"/>
          <w:szCs w:val="28"/>
          <w:lang w:val="kk-KZ"/>
        </w:rPr>
      </w:pPr>
      <w:r>
        <w:rPr>
          <w:rStyle w:val="a3"/>
          <w:rFonts w:ascii="Times New Roman" w:hAnsi="Times New Roman" w:cs="Times New Roman"/>
          <w:b/>
          <w:sz w:val="28"/>
          <w:szCs w:val="28"/>
          <w:lang w:val="kk-KZ"/>
        </w:rPr>
        <w:t>– Алтыншыдан:</w:t>
      </w:r>
      <w:r>
        <w:rPr>
          <w:rStyle w:val="a3"/>
          <w:rFonts w:ascii="Times New Roman" w:hAnsi="Times New Roman" w:cs="Times New Roman"/>
          <w:sz w:val="28"/>
          <w:szCs w:val="28"/>
          <w:lang w:val="kk-KZ"/>
        </w:rPr>
        <w:t xml:space="preserve"> көзқарас қалыптастырушы;  </w:t>
      </w:r>
    </w:p>
    <w:p w14:paraId="732D90A4" w14:textId="77777777" w:rsidR="007F3E0F" w:rsidRDefault="007F3E0F" w:rsidP="007F3E0F">
      <w:pPr>
        <w:widowControl w:val="0"/>
        <w:spacing w:after="0" w:line="235" w:lineRule="auto"/>
        <w:jc w:val="both"/>
        <w:rPr>
          <w:rStyle w:val="a3"/>
          <w:rFonts w:ascii="Times New Roman" w:hAnsi="Times New Roman" w:cs="Times New Roman"/>
          <w:sz w:val="28"/>
          <w:szCs w:val="28"/>
          <w:lang w:val="kk-KZ"/>
        </w:rPr>
      </w:pPr>
      <w:r w:rsidRPr="00204F7E">
        <w:rPr>
          <w:rStyle w:val="a3"/>
          <w:rFonts w:ascii="Times New Roman" w:hAnsi="Times New Roman" w:cs="Times New Roman"/>
          <w:b/>
          <w:sz w:val="28"/>
          <w:szCs w:val="28"/>
          <w:lang w:val="kk-KZ"/>
        </w:rPr>
        <w:t>– Жетіншіден;</w:t>
      </w:r>
      <w:r>
        <w:rPr>
          <w:rStyle w:val="a3"/>
          <w:rFonts w:ascii="Times New Roman" w:hAnsi="Times New Roman" w:cs="Times New Roman"/>
          <w:sz w:val="28"/>
          <w:szCs w:val="28"/>
          <w:lang w:val="kk-KZ"/>
        </w:rPr>
        <w:t xml:space="preserve"> жарнамашылар болып есептеледі. Сондықтан, телесахналық көңіл күй көтеру бағдарламаларының басты мақсатының бірі қарапайымдылық формасына құрылғаны абзал. Себебі, оның көрермендерінің жас шамаларында айырмашылық болмайды, үлкен-кіші, кәрі-жас бәрі дерлік көрермен санатына жатады. Оның тәрбиелік мәні мен рухани құндылық сипатының маңызы да осынысымен мадақталады.</w:t>
      </w:r>
    </w:p>
    <w:p w14:paraId="3612E9B3" w14:textId="77777777" w:rsidR="007F3E0F" w:rsidRDefault="007F3E0F" w:rsidP="007F3E0F">
      <w:pPr>
        <w:jc w:val="both"/>
        <w:rPr>
          <w:rFonts w:ascii="Times New Roman" w:eastAsia="Times New Roman" w:hAnsi="Times New Roman" w:cs="Times New Roman"/>
          <w:sz w:val="28"/>
          <w:szCs w:val="28"/>
          <w:lang w:val="kk-KZ"/>
        </w:rPr>
      </w:pPr>
      <w:r>
        <w:rPr>
          <w:rStyle w:val="a3"/>
          <w:rFonts w:ascii="Times New Roman" w:hAnsi="Times New Roman" w:cs="Times New Roman"/>
          <w:sz w:val="28"/>
          <w:szCs w:val="28"/>
          <w:lang w:val="kk-KZ"/>
        </w:rPr>
        <w:t xml:space="preserve">    Қоғамдық әлеуметтік тенденция, әрбір адамның саналық қабылдау түсінігі арқылы көпке ортақ пайымдауларға ұласады. Телесахналық көңіл күй көрсетілімдерінің </w:t>
      </w:r>
      <w:r>
        <w:rPr>
          <w:rFonts w:ascii="Times New Roman" w:eastAsia="Times New Roman" w:hAnsi="Times New Roman" w:cs="Times New Roman"/>
          <w:sz w:val="28"/>
          <w:szCs w:val="28"/>
          <w:lang w:val="kk-KZ"/>
        </w:rPr>
        <w:t>музыкалық көріністік,</w:t>
      </w:r>
      <w:r w:rsidRPr="005C3659">
        <w:rPr>
          <w:rFonts w:ascii="Times New Roman" w:eastAsia="Times New Roman" w:hAnsi="Times New Roman" w:cs="Times New Roman"/>
          <w:sz w:val="28"/>
          <w:szCs w:val="28"/>
          <w:lang w:val="kk-KZ"/>
        </w:rPr>
        <w:t xml:space="preserve"> көркемдік</w:t>
      </w:r>
      <w:r>
        <w:rPr>
          <w:rFonts w:ascii="Times New Roman" w:eastAsia="Times New Roman" w:hAnsi="Times New Roman" w:cs="Times New Roman"/>
          <w:sz w:val="28"/>
          <w:szCs w:val="28"/>
          <w:lang w:val="kk-KZ"/>
        </w:rPr>
        <w:t xml:space="preserve"> нотасы тақырыптық принципінен ауытқумаушылықты көздейді. Телевизиялық сахналық көріністер халықтық рухани өмірдің ажырамас бөлігінің табиғи жарасымы. Ол: </w:t>
      </w:r>
    </w:p>
    <w:p w14:paraId="0E9C5744" w14:textId="77777777" w:rsidR="007F3E0F" w:rsidRDefault="007F3E0F" w:rsidP="007F3E0F">
      <w:pPr>
        <w:jc w:val="both"/>
        <w:rPr>
          <w:rStyle w:val="a3"/>
          <w:rFonts w:ascii="Times New Roman" w:hAnsi="Times New Roman" w:cs="Times New Roman"/>
          <w:b/>
          <w:sz w:val="28"/>
          <w:szCs w:val="28"/>
          <w:lang w:val="kk-KZ"/>
        </w:rPr>
      </w:pPr>
      <w:r w:rsidRPr="00204F7E">
        <w:rPr>
          <w:rStyle w:val="a3"/>
          <w:rFonts w:ascii="Times New Roman" w:hAnsi="Times New Roman" w:cs="Times New Roman"/>
          <w:b/>
          <w:sz w:val="28"/>
          <w:szCs w:val="28"/>
          <w:lang w:val="kk-KZ"/>
        </w:rPr>
        <w:t>–</w:t>
      </w:r>
      <w:r>
        <w:rPr>
          <w:rStyle w:val="a3"/>
          <w:rFonts w:ascii="Times New Roman" w:hAnsi="Times New Roman" w:cs="Times New Roman"/>
          <w:b/>
          <w:sz w:val="28"/>
          <w:szCs w:val="28"/>
          <w:lang w:val="kk-KZ"/>
        </w:rPr>
        <w:t xml:space="preserve">Біріншіден: </w:t>
      </w:r>
      <w:r w:rsidRPr="0080681B">
        <w:rPr>
          <w:rStyle w:val="a3"/>
          <w:rFonts w:ascii="Times New Roman" w:hAnsi="Times New Roman" w:cs="Times New Roman"/>
          <w:sz w:val="28"/>
          <w:szCs w:val="28"/>
          <w:lang w:val="kk-KZ"/>
        </w:rPr>
        <w:t>қоғамдық, әлеуметтік тұрмыстың</w:t>
      </w:r>
      <w:r>
        <w:rPr>
          <w:rStyle w:val="a3"/>
          <w:rFonts w:ascii="Times New Roman" w:hAnsi="Times New Roman" w:cs="Times New Roman"/>
          <w:sz w:val="28"/>
          <w:szCs w:val="28"/>
          <w:lang w:val="kk-KZ"/>
        </w:rPr>
        <w:t xml:space="preserve"> сахналық бейнелеу өнеріндегі</w:t>
      </w:r>
      <w:r w:rsidRPr="0080681B">
        <w:rPr>
          <w:rStyle w:val="a3"/>
          <w:rFonts w:ascii="Times New Roman" w:hAnsi="Times New Roman" w:cs="Times New Roman"/>
          <w:sz w:val="28"/>
          <w:szCs w:val="28"/>
          <w:lang w:val="kk-KZ"/>
        </w:rPr>
        <w:t xml:space="preserve"> тарихи түпнұсқасы</w:t>
      </w:r>
      <w:r>
        <w:rPr>
          <w:rStyle w:val="a3"/>
          <w:rFonts w:ascii="Times New Roman" w:hAnsi="Times New Roman" w:cs="Times New Roman"/>
          <w:sz w:val="28"/>
          <w:szCs w:val="28"/>
          <w:lang w:val="kk-KZ"/>
        </w:rPr>
        <w:t>.</w:t>
      </w:r>
    </w:p>
    <w:p w14:paraId="1ECC7A03" w14:textId="77777777" w:rsidR="007F3E0F" w:rsidRDefault="007F3E0F" w:rsidP="007F3E0F">
      <w:pPr>
        <w:jc w:val="both"/>
        <w:rPr>
          <w:rStyle w:val="a3"/>
          <w:rFonts w:ascii="Times New Roman" w:hAnsi="Times New Roman" w:cs="Times New Roman"/>
          <w:b/>
          <w:sz w:val="28"/>
          <w:szCs w:val="28"/>
          <w:lang w:val="kk-KZ"/>
        </w:rPr>
      </w:pPr>
      <w:r w:rsidRPr="00204F7E">
        <w:rPr>
          <w:rStyle w:val="a3"/>
          <w:rFonts w:ascii="Times New Roman" w:hAnsi="Times New Roman" w:cs="Times New Roman"/>
          <w:b/>
          <w:sz w:val="28"/>
          <w:szCs w:val="28"/>
          <w:lang w:val="kk-KZ"/>
        </w:rPr>
        <w:t>–</w:t>
      </w:r>
      <w:r>
        <w:rPr>
          <w:rStyle w:val="a3"/>
          <w:rFonts w:ascii="Times New Roman" w:hAnsi="Times New Roman" w:cs="Times New Roman"/>
          <w:b/>
          <w:sz w:val="28"/>
          <w:szCs w:val="28"/>
          <w:lang w:val="kk-KZ"/>
        </w:rPr>
        <w:t xml:space="preserve"> Екіншіден: </w:t>
      </w:r>
      <w:r w:rsidRPr="0080681B">
        <w:rPr>
          <w:rStyle w:val="a3"/>
          <w:rFonts w:ascii="Times New Roman" w:hAnsi="Times New Roman" w:cs="Times New Roman"/>
          <w:sz w:val="28"/>
          <w:szCs w:val="28"/>
          <w:lang w:val="kk-KZ"/>
        </w:rPr>
        <w:t>телевизиялық  сахна өнерінің алтын қоры.</w:t>
      </w:r>
    </w:p>
    <w:p w14:paraId="2571824F" w14:textId="77777777" w:rsidR="007F3E0F" w:rsidRPr="00D60EAE" w:rsidRDefault="007F3E0F" w:rsidP="007F3E0F">
      <w:pPr>
        <w:jc w:val="both"/>
        <w:rPr>
          <w:rFonts w:ascii="Times New Roman" w:eastAsia="Times New Roman" w:hAnsi="Times New Roman" w:cs="Times New Roman"/>
          <w:sz w:val="28"/>
          <w:szCs w:val="28"/>
          <w:lang w:val="kk-KZ"/>
        </w:rPr>
      </w:pPr>
      <w:r w:rsidRPr="00204F7E">
        <w:rPr>
          <w:rStyle w:val="a3"/>
          <w:rFonts w:ascii="Times New Roman" w:hAnsi="Times New Roman" w:cs="Times New Roman"/>
          <w:b/>
          <w:sz w:val="28"/>
          <w:szCs w:val="28"/>
          <w:lang w:val="kk-KZ"/>
        </w:rPr>
        <w:t>–</w:t>
      </w:r>
      <w:r>
        <w:rPr>
          <w:rStyle w:val="a3"/>
          <w:rFonts w:ascii="Times New Roman" w:hAnsi="Times New Roman" w:cs="Times New Roman"/>
          <w:b/>
          <w:sz w:val="28"/>
          <w:szCs w:val="28"/>
          <w:lang w:val="kk-KZ"/>
        </w:rPr>
        <w:t xml:space="preserve"> Үшіншіден: </w:t>
      </w:r>
      <w:r>
        <w:rPr>
          <w:rStyle w:val="a3"/>
          <w:rFonts w:ascii="Times New Roman" w:hAnsi="Times New Roman" w:cs="Times New Roman"/>
          <w:sz w:val="28"/>
          <w:szCs w:val="28"/>
          <w:lang w:val="kk-KZ"/>
        </w:rPr>
        <w:t>Телевизиялық әсем жанрлар</w:t>
      </w:r>
      <w:r w:rsidRPr="008C56C8">
        <w:rPr>
          <w:rStyle w:val="a3"/>
          <w:rFonts w:ascii="Times New Roman" w:hAnsi="Times New Roman" w:cs="Times New Roman"/>
          <w:sz w:val="28"/>
          <w:szCs w:val="28"/>
          <w:lang w:val="kk-KZ"/>
        </w:rPr>
        <w:t xml:space="preserve"> жиынтығы</w:t>
      </w:r>
      <w:r>
        <w:rPr>
          <w:rStyle w:val="a3"/>
          <w:rFonts w:ascii="Times New Roman" w:hAnsi="Times New Roman" w:cs="Times New Roman"/>
          <w:sz w:val="28"/>
          <w:szCs w:val="28"/>
          <w:lang w:val="kk-KZ"/>
        </w:rPr>
        <w:t>ның мұрасы</w:t>
      </w:r>
      <w:r w:rsidRPr="008C56C8">
        <w:rPr>
          <w:rStyle w:val="a3"/>
          <w:rFonts w:ascii="Times New Roman" w:hAnsi="Times New Roman" w:cs="Times New Roman"/>
          <w:sz w:val="28"/>
          <w:szCs w:val="28"/>
          <w:lang w:val="kk-KZ"/>
        </w:rPr>
        <w:t>.</w:t>
      </w:r>
    </w:p>
    <w:p w14:paraId="0EA0D38A" w14:textId="77777777" w:rsidR="007F3E0F" w:rsidRPr="003B7AA2" w:rsidRDefault="007F3E0F" w:rsidP="007F3E0F">
      <w:pPr>
        <w:jc w:val="both"/>
        <w:rPr>
          <w:rFonts w:ascii="Times New Roman" w:hAnsi="Times New Roman" w:cs="Times New Roman"/>
          <w:b/>
          <w:sz w:val="28"/>
          <w:szCs w:val="28"/>
          <w:lang w:val="kk-KZ"/>
        </w:rPr>
      </w:pPr>
    </w:p>
    <w:p w14:paraId="7EC602E1" w14:textId="77777777" w:rsidR="00021744" w:rsidRPr="007F3E0F" w:rsidRDefault="00021744">
      <w:pPr>
        <w:rPr>
          <w:lang w:val="kk-KZ"/>
        </w:rPr>
      </w:pPr>
    </w:p>
    <w:sectPr w:rsidR="00021744" w:rsidRPr="007F3E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53"/>
    <w:rsid w:val="00021744"/>
    <w:rsid w:val="00691E53"/>
    <w:rsid w:val="007F3E0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230FB"/>
  <w15:chartTrackingRefBased/>
  <w15:docId w15:val="{882E1617-BC1B-43DC-BEBE-AAF7E0F8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E0F"/>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7F3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2022-01-19T20:13:00Z</dcterms:created>
  <dcterms:modified xsi:type="dcterms:W3CDTF">2022-01-19T20:14:00Z</dcterms:modified>
</cp:coreProperties>
</file>